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CD" w:rsidRPr="0004123D" w:rsidRDefault="0004123D" w:rsidP="0004123D">
      <w:pPr>
        <w:jc w:val="center"/>
        <w:rPr>
          <w:rFonts w:asciiTheme="majorEastAsia" w:eastAsiaTheme="majorEastAsia" w:hAnsiTheme="majorEastAsia"/>
          <w:b/>
          <w:sz w:val="24"/>
          <w:szCs w:val="24"/>
        </w:rPr>
      </w:pPr>
      <w:r w:rsidRPr="0004123D">
        <w:rPr>
          <w:rFonts w:asciiTheme="majorEastAsia" w:eastAsiaTheme="majorEastAsia" w:hAnsiTheme="majorEastAsia" w:hint="eastAsia"/>
          <w:b/>
          <w:sz w:val="24"/>
          <w:szCs w:val="24"/>
        </w:rPr>
        <w:t>ルーブリック自己診断表</w:t>
      </w:r>
    </w:p>
    <w:p w:rsidR="0004123D" w:rsidRPr="0004123D" w:rsidRDefault="0004123D" w:rsidP="0004123D">
      <w:pPr>
        <w:ind w:firstLineChars="3200" w:firstLine="6720"/>
        <w:jc w:val="left"/>
        <w:rPr>
          <w:u w:val="single"/>
        </w:rPr>
      </w:pPr>
      <w:r w:rsidRPr="0004123D">
        <w:rPr>
          <w:rFonts w:hint="eastAsia"/>
          <w:u w:val="single"/>
        </w:rPr>
        <w:t xml:space="preserve">氏名　　　　　　　　</w:t>
      </w:r>
      <w:r>
        <w:rPr>
          <w:rFonts w:hint="eastAsia"/>
          <w:u w:val="single"/>
        </w:rPr>
        <w:t xml:space="preserve">　　　</w:t>
      </w:r>
    </w:p>
    <w:p w:rsidR="0004123D" w:rsidRPr="00D03C30" w:rsidRDefault="0004123D"/>
    <w:p w:rsidR="0004123D" w:rsidRDefault="0004123D" w:rsidP="0004123D">
      <w:pPr>
        <w:ind w:left="210" w:hangingChars="100" w:hanging="210"/>
        <w:rPr>
          <w:rFonts w:asciiTheme="minorEastAsia" w:hAnsiTheme="minorEastAsia"/>
        </w:rPr>
      </w:pPr>
      <w:r>
        <w:rPr>
          <w:rFonts w:hint="eastAsia"/>
        </w:rPr>
        <w:t>●「学都いしかわグローカル人材育成プログラム」のルーブリックを参考に、自分の能力レベルを診断し、そのレベルの</w:t>
      </w:r>
      <w:r w:rsidR="00D03C30">
        <w:rPr>
          <w:rFonts w:hint="eastAsia"/>
        </w:rPr>
        <w:t>欄</w:t>
      </w:r>
      <w:r>
        <w:rPr>
          <w:rFonts w:hint="eastAsia"/>
        </w:rPr>
        <w:t>に○を付けてください。ルーブリックは</w:t>
      </w:r>
      <w:r w:rsidRPr="00215BD8">
        <w:rPr>
          <w:rFonts w:asciiTheme="minorEastAsia" w:hAnsiTheme="minorEastAsia" w:hint="eastAsia"/>
          <w:u w:val="single"/>
        </w:rPr>
        <w:t>「学都いしかわ・課題解決型グローカル人材育成プログラム」のホームページ（http://gakuto.ucon-i.jp）に掲載されています</w:t>
      </w:r>
      <w:r>
        <w:rPr>
          <w:rFonts w:asciiTheme="minorEastAsia" w:hAnsiTheme="minorEastAsia" w:hint="eastAsia"/>
        </w:rPr>
        <w:t>ので、ダウンロードしてください。</w:t>
      </w:r>
    </w:p>
    <w:p w:rsidR="00D03C30" w:rsidRDefault="00D03C30" w:rsidP="0004123D">
      <w:pPr>
        <w:ind w:left="210" w:hangingChars="100" w:hanging="210"/>
      </w:pPr>
    </w:p>
    <w:tbl>
      <w:tblPr>
        <w:tblStyle w:val="a3"/>
        <w:tblW w:w="0" w:type="auto"/>
        <w:tblLook w:val="04A0" w:firstRow="1" w:lastRow="0" w:firstColumn="1" w:lastColumn="0" w:noHBand="0" w:noVBand="1"/>
      </w:tblPr>
      <w:tblGrid>
        <w:gridCol w:w="817"/>
        <w:gridCol w:w="1134"/>
        <w:gridCol w:w="1276"/>
        <w:gridCol w:w="3402"/>
        <w:gridCol w:w="850"/>
        <w:gridCol w:w="851"/>
        <w:gridCol w:w="850"/>
        <w:gridCol w:w="764"/>
      </w:tblGrid>
      <w:tr w:rsidR="006215C6" w:rsidRPr="006215C6" w:rsidTr="006215C6">
        <w:tc>
          <w:tcPr>
            <w:tcW w:w="817" w:type="dxa"/>
          </w:tcPr>
          <w:p w:rsidR="006215C6" w:rsidRPr="006215C6" w:rsidRDefault="006215C6" w:rsidP="006215C6">
            <w:pPr>
              <w:spacing w:line="0" w:lineRule="atLeast"/>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課題解決力</w:t>
            </w:r>
          </w:p>
        </w:tc>
        <w:tc>
          <w:tcPr>
            <w:tcW w:w="1134" w:type="dxa"/>
          </w:tcPr>
          <w:p w:rsidR="006215C6" w:rsidRPr="006215C6" w:rsidRDefault="006215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説明</w:t>
            </w:r>
          </w:p>
        </w:tc>
        <w:tc>
          <w:tcPr>
            <w:tcW w:w="1276" w:type="dxa"/>
          </w:tcPr>
          <w:p w:rsidR="006215C6" w:rsidRPr="006215C6" w:rsidRDefault="006215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小分類</w:t>
            </w:r>
          </w:p>
        </w:tc>
        <w:tc>
          <w:tcPr>
            <w:tcW w:w="3402" w:type="dxa"/>
          </w:tcPr>
          <w:p w:rsidR="006215C6" w:rsidRPr="006215C6" w:rsidRDefault="006215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説明</w:t>
            </w:r>
          </w:p>
        </w:tc>
        <w:tc>
          <w:tcPr>
            <w:tcW w:w="850" w:type="dxa"/>
          </w:tcPr>
          <w:p w:rsidR="006215C6" w:rsidRPr="006215C6" w:rsidRDefault="006215C6">
            <w:pPr>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レベル1</w:t>
            </w:r>
          </w:p>
        </w:tc>
        <w:tc>
          <w:tcPr>
            <w:tcW w:w="851" w:type="dxa"/>
          </w:tcPr>
          <w:p w:rsidR="006215C6" w:rsidRPr="006215C6" w:rsidRDefault="006215C6">
            <w:pPr>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レベル2</w:t>
            </w:r>
          </w:p>
        </w:tc>
        <w:tc>
          <w:tcPr>
            <w:tcW w:w="850" w:type="dxa"/>
          </w:tcPr>
          <w:p w:rsidR="006215C6" w:rsidRPr="006215C6" w:rsidRDefault="006215C6">
            <w:pPr>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レベル3</w:t>
            </w:r>
          </w:p>
        </w:tc>
        <w:tc>
          <w:tcPr>
            <w:tcW w:w="764" w:type="dxa"/>
          </w:tcPr>
          <w:p w:rsidR="006215C6" w:rsidRPr="006215C6" w:rsidRDefault="006215C6">
            <w:pPr>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レベル4</w:t>
            </w:r>
          </w:p>
        </w:tc>
      </w:tr>
      <w:tr w:rsidR="006215C6" w:rsidRPr="006215C6" w:rsidTr="00880D81">
        <w:tc>
          <w:tcPr>
            <w:tcW w:w="817" w:type="dxa"/>
            <w:vMerge w:val="restart"/>
            <w:vAlign w:val="center"/>
          </w:tcPr>
          <w:p w:rsidR="006215C6" w:rsidRPr="006215C6" w:rsidRDefault="006215C6" w:rsidP="00880D81">
            <w:pPr>
              <w:jc w:val="center"/>
              <w:rPr>
                <w:rFonts w:ascii="ＭＳ Ｐゴシック" w:eastAsia="ＭＳ Ｐゴシック" w:hAnsi="ＭＳ Ｐゴシック"/>
                <w:sz w:val="16"/>
                <w:szCs w:val="16"/>
              </w:rPr>
            </w:pPr>
            <w:r w:rsidRPr="00880D81">
              <w:rPr>
                <w:rFonts w:ascii="ＭＳ ゴシック" w:eastAsia="ＭＳ ゴシック" w:hAnsi="ＭＳ ゴシック" w:hint="eastAsia"/>
                <w:sz w:val="16"/>
                <w:szCs w:val="16"/>
              </w:rPr>
              <w:t>発見力</w:t>
            </w:r>
          </w:p>
        </w:tc>
        <w:tc>
          <w:tcPr>
            <w:tcW w:w="1134" w:type="dxa"/>
            <w:vMerge w:val="restart"/>
            <w:vAlign w:val="center"/>
          </w:tcPr>
          <w:p w:rsidR="006215C6" w:rsidRPr="006215C6" w:rsidRDefault="006215C6" w:rsidP="00880D81">
            <w:pPr>
              <w:spacing w:line="0" w:lineRule="atLeast"/>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地域の課題を発見する力である。</w:t>
            </w:r>
          </w:p>
        </w:tc>
        <w:tc>
          <w:tcPr>
            <w:tcW w:w="1276" w:type="dxa"/>
            <w:vAlign w:val="center"/>
          </w:tcPr>
          <w:p w:rsidR="006215C6" w:rsidRPr="006215C6" w:rsidRDefault="006215C6" w:rsidP="00880D81">
            <w:pPr>
              <w:jc w:val="center"/>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好奇心</w:t>
            </w:r>
          </w:p>
        </w:tc>
        <w:tc>
          <w:tcPr>
            <w:tcW w:w="3402" w:type="dxa"/>
          </w:tcPr>
          <w:p w:rsidR="006215C6" w:rsidRPr="006215C6" w:rsidRDefault="00880D81" w:rsidP="00880D81">
            <w:pPr>
              <w:spacing w:line="0" w:lineRule="atLeast"/>
              <w:rPr>
                <w:rFonts w:ascii="ＭＳ Ｐゴシック" w:eastAsia="ＭＳ Ｐゴシック" w:hAnsi="ＭＳ Ｐゴシック"/>
                <w:sz w:val="16"/>
                <w:szCs w:val="16"/>
              </w:rPr>
            </w:pPr>
            <w:r w:rsidRPr="00880D81">
              <w:rPr>
                <w:rFonts w:ascii="ＭＳ Ｐゴシック" w:eastAsia="ＭＳ Ｐゴシック" w:hAnsi="ＭＳ Ｐゴシック" w:hint="eastAsia"/>
                <w:sz w:val="16"/>
                <w:szCs w:val="16"/>
              </w:rPr>
              <w:t>地域の諸課題に関心を持ち、問題を発見しようとする意欲がある</w:t>
            </w:r>
          </w:p>
        </w:tc>
        <w:tc>
          <w:tcPr>
            <w:tcW w:w="850" w:type="dxa"/>
          </w:tcPr>
          <w:p w:rsidR="006215C6" w:rsidRPr="006215C6" w:rsidRDefault="006215C6">
            <w:pPr>
              <w:rPr>
                <w:rFonts w:ascii="ＭＳ Ｐゴシック" w:eastAsia="ＭＳ Ｐゴシック" w:hAnsi="ＭＳ Ｐゴシック"/>
                <w:sz w:val="16"/>
                <w:szCs w:val="16"/>
              </w:rPr>
            </w:pPr>
          </w:p>
        </w:tc>
        <w:tc>
          <w:tcPr>
            <w:tcW w:w="851" w:type="dxa"/>
          </w:tcPr>
          <w:p w:rsidR="006215C6" w:rsidRPr="006215C6" w:rsidRDefault="006215C6">
            <w:pPr>
              <w:rPr>
                <w:rFonts w:ascii="ＭＳ Ｐゴシック" w:eastAsia="ＭＳ Ｐゴシック" w:hAnsi="ＭＳ Ｐゴシック"/>
                <w:sz w:val="16"/>
                <w:szCs w:val="16"/>
              </w:rPr>
            </w:pPr>
          </w:p>
        </w:tc>
        <w:tc>
          <w:tcPr>
            <w:tcW w:w="850" w:type="dxa"/>
          </w:tcPr>
          <w:p w:rsidR="006215C6" w:rsidRPr="006215C6" w:rsidRDefault="006215C6">
            <w:pPr>
              <w:rPr>
                <w:rFonts w:ascii="ＭＳ Ｐゴシック" w:eastAsia="ＭＳ Ｐゴシック" w:hAnsi="ＭＳ Ｐゴシック"/>
                <w:sz w:val="16"/>
                <w:szCs w:val="16"/>
              </w:rPr>
            </w:pPr>
          </w:p>
        </w:tc>
        <w:tc>
          <w:tcPr>
            <w:tcW w:w="764" w:type="dxa"/>
          </w:tcPr>
          <w:p w:rsidR="006215C6" w:rsidRPr="006215C6" w:rsidRDefault="006215C6">
            <w:pPr>
              <w:rPr>
                <w:rFonts w:ascii="ＭＳ Ｐゴシック" w:eastAsia="ＭＳ Ｐゴシック" w:hAnsi="ＭＳ Ｐゴシック"/>
                <w:sz w:val="16"/>
                <w:szCs w:val="16"/>
              </w:rPr>
            </w:pPr>
          </w:p>
        </w:tc>
      </w:tr>
      <w:tr w:rsidR="006215C6" w:rsidRPr="006215C6" w:rsidTr="006215C6">
        <w:tc>
          <w:tcPr>
            <w:tcW w:w="817" w:type="dxa"/>
            <w:vMerge/>
          </w:tcPr>
          <w:p w:rsidR="006215C6" w:rsidRPr="006215C6" w:rsidRDefault="006215C6">
            <w:pPr>
              <w:rPr>
                <w:rFonts w:ascii="ＭＳ Ｐゴシック" w:eastAsia="ＭＳ Ｐゴシック" w:hAnsi="ＭＳ Ｐゴシック"/>
                <w:sz w:val="16"/>
                <w:szCs w:val="16"/>
              </w:rPr>
            </w:pPr>
          </w:p>
        </w:tc>
        <w:tc>
          <w:tcPr>
            <w:tcW w:w="1134" w:type="dxa"/>
            <w:vMerge/>
          </w:tcPr>
          <w:p w:rsidR="006215C6" w:rsidRPr="006215C6" w:rsidRDefault="006215C6">
            <w:pPr>
              <w:rPr>
                <w:rFonts w:ascii="ＭＳ Ｐゴシック" w:eastAsia="ＭＳ Ｐゴシック" w:hAnsi="ＭＳ Ｐゴシック"/>
                <w:sz w:val="16"/>
                <w:szCs w:val="16"/>
              </w:rPr>
            </w:pPr>
          </w:p>
        </w:tc>
        <w:tc>
          <w:tcPr>
            <w:tcW w:w="1276" w:type="dxa"/>
          </w:tcPr>
          <w:p w:rsidR="006215C6" w:rsidRPr="006215C6" w:rsidRDefault="006215C6" w:rsidP="00880D81">
            <w:pPr>
              <w:jc w:val="center"/>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地域理解</w:t>
            </w:r>
          </w:p>
        </w:tc>
        <w:tc>
          <w:tcPr>
            <w:tcW w:w="3402" w:type="dxa"/>
          </w:tcPr>
          <w:p w:rsidR="006215C6" w:rsidRPr="006215C6" w:rsidRDefault="00880D81" w:rsidP="00880D81">
            <w:pPr>
              <w:spacing w:line="0" w:lineRule="atLeast"/>
              <w:rPr>
                <w:rFonts w:ascii="ＭＳ Ｐゴシック" w:eastAsia="ＭＳ Ｐゴシック" w:hAnsi="ＭＳ Ｐゴシック"/>
                <w:sz w:val="16"/>
                <w:szCs w:val="16"/>
              </w:rPr>
            </w:pPr>
            <w:r w:rsidRPr="00880D81">
              <w:rPr>
                <w:rFonts w:ascii="ＭＳ Ｐゴシック" w:eastAsia="ＭＳ Ｐゴシック" w:hAnsi="ＭＳ Ｐゴシック" w:hint="eastAsia"/>
                <w:sz w:val="16"/>
                <w:szCs w:val="16"/>
              </w:rPr>
              <w:t>地域に関する知識を学び、地域を広く理解することができる。</w:t>
            </w:r>
          </w:p>
        </w:tc>
        <w:tc>
          <w:tcPr>
            <w:tcW w:w="850" w:type="dxa"/>
          </w:tcPr>
          <w:p w:rsidR="006215C6" w:rsidRPr="006215C6" w:rsidRDefault="006215C6">
            <w:pPr>
              <w:rPr>
                <w:rFonts w:ascii="ＭＳ Ｐゴシック" w:eastAsia="ＭＳ Ｐゴシック" w:hAnsi="ＭＳ Ｐゴシック"/>
                <w:sz w:val="16"/>
                <w:szCs w:val="16"/>
              </w:rPr>
            </w:pPr>
          </w:p>
        </w:tc>
        <w:tc>
          <w:tcPr>
            <w:tcW w:w="851" w:type="dxa"/>
          </w:tcPr>
          <w:p w:rsidR="006215C6" w:rsidRPr="006215C6" w:rsidRDefault="006215C6">
            <w:pPr>
              <w:rPr>
                <w:rFonts w:ascii="ＭＳ Ｐゴシック" w:eastAsia="ＭＳ Ｐゴシック" w:hAnsi="ＭＳ Ｐゴシック"/>
                <w:sz w:val="16"/>
                <w:szCs w:val="16"/>
              </w:rPr>
            </w:pPr>
          </w:p>
        </w:tc>
        <w:tc>
          <w:tcPr>
            <w:tcW w:w="850" w:type="dxa"/>
          </w:tcPr>
          <w:p w:rsidR="006215C6" w:rsidRPr="006215C6" w:rsidRDefault="006215C6">
            <w:pPr>
              <w:rPr>
                <w:rFonts w:ascii="ＭＳ Ｐゴシック" w:eastAsia="ＭＳ Ｐゴシック" w:hAnsi="ＭＳ Ｐゴシック"/>
                <w:sz w:val="16"/>
                <w:szCs w:val="16"/>
              </w:rPr>
            </w:pPr>
          </w:p>
        </w:tc>
        <w:tc>
          <w:tcPr>
            <w:tcW w:w="764" w:type="dxa"/>
          </w:tcPr>
          <w:p w:rsidR="006215C6" w:rsidRPr="006215C6" w:rsidRDefault="006215C6">
            <w:pPr>
              <w:rPr>
                <w:rFonts w:ascii="ＭＳ Ｐゴシック" w:eastAsia="ＭＳ Ｐゴシック" w:hAnsi="ＭＳ Ｐゴシック"/>
                <w:sz w:val="16"/>
                <w:szCs w:val="16"/>
              </w:rPr>
            </w:pPr>
          </w:p>
        </w:tc>
      </w:tr>
      <w:tr w:rsidR="006215C6" w:rsidRPr="006215C6" w:rsidTr="006215C6">
        <w:tc>
          <w:tcPr>
            <w:tcW w:w="817" w:type="dxa"/>
            <w:vMerge/>
          </w:tcPr>
          <w:p w:rsidR="006215C6" w:rsidRPr="006215C6" w:rsidRDefault="006215C6">
            <w:pPr>
              <w:rPr>
                <w:rFonts w:ascii="ＭＳ Ｐゴシック" w:eastAsia="ＭＳ Ｐゴシック" w:hAnsi="ＭＳ Ｐゴシック"/>
                <w:sz w:val="16"/>
                <w:szCs w:val="16"/>
              </w:rPr>
            </w:pPr>
          </w:p>
        </w:tc>
        <w:tc>
          <w:tcPr>
            <w:tcW w:w="1134" w:type="dxa"/>
            <w:vMerge/>
          </w:tcPr>
          <w:p w:rsidR="006215C6" w:rsidRPr="006215C6" w:rsidRDefault="006215C6">
            <w:pPr>
              <w:rPr>
                <w:rFonts w:ascii="ＭＳ Ｐゴシック" w:eastAsia="ＭＳ Ｐゴシック" w:hAnsi="ＭＳ Ｐゴシック"/>
                <w:sz w:val="16"/>
                <w:szCs w:val="16"/>
              </w:rPr>
            </w:pPr>
          </w:p>
        </w:tc>
        <w:tc>
          <w:tcPr>
            <w:tcW w:w="1276" w:type="dxa"/>
          </w:tcPr>
          <w:p w:rsidR="006215C6" w:rsidRPr="006215C6" w:rsidRDefault="006215C6" w:rsidP="00880D81">
            <w:pPr>
              <w:jc w:val="center"/>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地域思考</w:t>
            </w:r>
          </w:p>
        </w:tc>
        <w:tc>
          <w:tcPr>
            <w:tcW w:w="3402" w:type="dxa"/>
          </w:tcPr>
          <w:p w:rsidR="006215C6" w:rsidRPr="006215C6" w:rsidRDefault="00880D81" w:rsidP="00880D81">
            <w:pPr>
              <w:spacing w:line="0" w:lineRule="atLeast"/>
              <w:rPr>
                <w:rFonts w:ascii="ＭＳ Ｐゴシック" w:eastAsia="ＭＳ Ｐゴシック" w:hAnsi="ＭＳ Ｐゴシック"/>
                <w:sz w:val="16"/>
                <w:szCs w:val="16"/>
              </w:rPr>
            </w:pPr>
            <w:r w:rsidRPr="00880D81">
              <w:rPr>
                <w:rFonts w:ascii="ＭＳ Ｐゴシック" w:eastAsia="ＭＳ Ｐゴシック" w:hAnsi="ＭＳ Ｐゴシック" w:hint="eastAsia"/>
                <w:sz w:val="16"/>
                <w:szCs w:val="16"/>
              </w:rPr>
              <w:t>地域に暮らす人々の立場から思考することができると共に、客観的視点からも判断できる。</w:t>
            </w:r>
          </w:p>
        </w:tc>
        <w:tc>
          <w:tcPr>
            <w:tcW w:w="850" w:type="dxa"/>
          </w:tcPr>
          <w:p w:rsidR="006215C6" w:rsidRPr="006215C6" w:rsidRDefault="006215C6">
            <w:pPr>
              <w:rPr>
                <w:rFonts w:ascii="ＭＳ Ｐゴシック" w:eastAsia="ＭＳ Ｐゴシック" w:hAnsi="ＭＳ Ｐゴシック"/>
                <w:sz w:val="16"/>
                <w:szCs w:val="16"/>
              </w:rPr>
            </w:pPr>
          </w:p>
        </w:tc>
        <w:tc>
          <w:tcPr>
            <w:tcW w:w="851" w:type="dxa"/>
          </w:tcPr>
          <w:p w:rsidR="006215C6" w:rsidRPr="006215C6" w:rsidRDefault="006215C6">
            <w:pPr>
              <w:rPr>
                <w:rFonts w:ascii="ＭＳ Ｐゴシック" w:eastAsia="ＭＳ Ｐゴシック" w:hAnsi="ＭＳ Ｐゴシック"/>
                <w:sz w:val="16"/>
                <w:szCs w:val="16"/>
              </w:rPr>
            </w:pPr>
          </w:p>
        </w:tc>
        <w:tc>
          <w:tcPr>
            <w:tcW w:w="850" w:type="dxa"/>
          </w:tcPr>
          <w:p w:rsidR="006215C6" w:rsidRPr="006215C6" w:rsidRDefault="006215C6">
            <w:pPr>
              <w:rPr>
                <w:rFonts w:ascii="ＭＳ Ｐゴシック" w:eastAsia="ＭＳ Ｐゴシック" w:hAnsi="ＭＳ Ｐゴシック"/>
                <w:sz w:val="16"/>
                <w:szCs w:val="16"/>
              </w:rPr>
            </w:pPr>
          </w:p>
        </w:tc>
        <w:tc>
          <w:tcPr>
            <w:tcW w:w="764" w:type="dxa"/>
          </w:tcPr>
          <w:p w:rsidR="006215C6" w:rsidRPr="006215C6" w:rsidRDefault="006215C6">
            <w:pPr>
              <w:rPr>
                <w:rFonts w:ascii="ＭＳ Ｐゴシック" w:eastAsia="ＭＳ Ｐゴシック" w:hAnsi="ＭＳ Ｐゴシック"/>
                <w:sz w:val="16"/>
                <w:szCs w:val="16"/>
              </w:rPr>
            </w:pPr>
          </w:p>
        </w:tc>
      </w:tr>
      <w:tr w:rsidR="006215C6" w:rsidRPr="006215C6" w:rsidTr="006215C6">
        <w:tc>
          <w:tcPr>
            <w:tcW w:w="817" w:type="dxa"/>
            <w:vMerge/>
          </w:tcPr>
          <w:p w:rsidR="006215C6" w:rsidRPr="006215C6" w:rsidRDefault="006215C6">
            <w:pPr>
              <w:rPr>
                <w:rFonts w:ascii="ＭＳ Ｐゴシック" w:eastAsia="ＭＳ Ｐゴシック" w:hAnsi="ＭＳ Ｐゴシック"/>
                <w:sz w:val="16"/>
                <w:szCs w:val="16"/>
              </w:rPr>
            </w:pPr>
          </w:p>
        </w:tc>
        <w:tc>
          <w:tcPr>
            <w:tcW w:w="1134" w:type="dxa"/>
            <w:vMerge/>
          </w:tcPr>
          <w:p w:rsidR="006215C6" w:rsidRPr="006215C6" w:rsidRDefault="006215C6">
            <w:pPr>
              <w:rPr>
                <w:rFonts w:ascii="ＭＳ Ｐゴシック" w:eastAsia="ＭＳ Ｐゴシック" w:hAnsi="ＭＳ Ｐゴシック"/>
                <w:sz w:val="16"/>
                <w:szCs w:val="16"/>
              </w:rPr>
            </w:pPr>
          </w:p>
        </w:tc>
        <w:tc>
          <w:tcPr>
            <w:tcW w:w="1276" w:type="dxa"/>
          </w:tcPr>
          <w:p w:rsidR="006215C6" w:rsidRPr="006215C6" w:rsidRDefault="006215C6" w:rsidP="00880D81">
            <w:pPr>
              <w:jc w:val="center"/>
              <w:rPr>
                <w:rFonts w:ascii="ＭＳ Ｐゴシック" w:eastAsia="ＭＳ Ｐゴシック" w:hAnsi="ＭＳ Ｐゴシック"/>
                <w:sz w:val="16"/>
                <w:szCs w:val="16"/>
              </w:rPr>
            </w:pPr>
            <w:r w:rsidRPr="006215C6">
              <w:rPr>
                <w:rFonts w:ascii="ＭＳ Ｐゴシック" w:eastAsia="ＭＳ Ｐゴシック" w:hAnsi="ＭＳ Ｐゴシック" w:hint="eastAsia"/>
                <w:sz w:val="16"/>
                <w:szCs w:val="16"/>
              </w:rPr>
              <w:t>情報</w:t>
            </w:r>
            <w:r w:rsidRPr="00880D81">
              <w:rPr>
                <w:rFonts w:ascii="ＭＳ ゴシック" w:eastAsia="ＭＳ ゴシック" w:hAnsi="ＭＳ ゴシック" w:hint="eastAsia"/>
                <w:sz w:val="16"/>
                <w:szCs w:val="16"/>
              </w:rPr>
              <w:t>収集力</w:t>
            </w:r>
          </w:p>
        </w:tc>
        <w:tc>
          <w:tcPr>
            <w:tcW w:w="3402" w:type="dxa"/>
          </w:tcPr>
          <w:p w:rsidR="006215C6" w:rsidRPr="006215C6" w:rsidRDefault="00880D81" w:rsidP="00880D81">
            <w:pPr>
              <w:spacing w:line="0" w:lineRule="atLeast"/>
              <w:rPr>
                <w:rFonts w:ascii="ＭＳ Ｐゴシック" w:eastAsia="ＭＳ Ｐゴシック" w:hAnsi="ＭＳ Ｐゴシック"/>
                <w:sz w:val="16"/>
                <w:szCs w:val="16"/>
              </w:rPr>
            </w:pPr>
            <w:r w:rsidRPr="00880D81">
              <w:rPr>
                <w:rFonts w:ascii="ＭＳ Ｐゴシック" w:eastAsia="ＭＳ Ｐゴシック" w:hAnsi="ＭＳ Ｐゴシック" w:hint="eastAsia"/>
                <w:sz w:val="16"/>
                <w:szCs w:val="16"/>
              </w:rPr>
              <w:t>地域でのフィールドワークにおいて、観察やインタビューの方法を駆使して、地域に暮らす人々から直接に情報を収集することができる。</w:t>
            </w:r>
          </w:p>
        </w:tc>
        <w:tc>
          <w:tcPr>
            <w:tcW w:w="850" w:type="dxa"/>
          </w:tcPr>
          <w:p w:rsidR="006215C6" w:rsidRPr="006215C6" w:rsidRDefault="006215C6">
            <w:pPr>
              <w:rPr>
                <w:rFonts w:ascii="ＭＳ Ｐゴシック" w:eastAsia="ＭＳ Ｐゴシック" w:hAnsi="ＭＳ Ｐゴシック"/>
                <w:sz w:val="16"/>
                <w:szCs w:val="16"/>
              </w:rPr>
            </w:pPr>
          </w:p>
        </w:tc>
        <w:tc>
          <w:tcPr>
            <w:tcW w:w="851" w:type="dxa"/>
          </w:tcPr>
          <w:p w:rsidR="006215C6" w:rsidRPr="006215C6" w:rsidRDefault="006215C6">
            <w:pPr>
              <w:rPr>
                <w:rFonts w:ascii="ＭＳ Ｐゴシック" w:eastAsia="ＭＳ Ｐゴシック" w:hAnsi="ＭＳ Ｐゴシック"/>
                <w:sz w:val="16"/>
                <w:szCs w:val="16"/>
              </w:rPr>
            </w:pPr>
          </w:p>
        </w:tc>
        <w:tc>
          <w:tcPr>
            <w:tcW w:w="850" w:type="dxa"/>
          </w:tcPr>
          <w:p w:rsidR="006215C6" w:rsidRPr="006215C6" w:rsidRDefault="006215C6">
            <w:pPr>
              <w:rPr>
                <w:rFonts w:ascii="ＭＳ Ｐゴシック" w:eastAsia="ＭＳ Ｐゴシック" w:hAnsi="ＭＳ Ｐゴシック"/>
                <w:sz w:val="16"/>
                <w:szCs w:val="16"/>
              </w:rPr>
            </w:pPr>
          </w:p>
        </w:tc>
        <w:tc>
          <w:tcPr>
            <w:tcW w:w="764" w:type="dxa"/>
          </w:tcPr>
          <w:p w:rsidR="006215C6" w:rsidRPr="006215C6" w:rsidRDefault="006215C6">
            <w:pPr>
              <w:rPr>
                <w:rFonts w:ascii="ＭＳ Ｐゴシック" w:eastAsia="ＭＳ Ｐゴシック" w:hAnsi="ＭＳ Ｐゴシック"/>
                <w:sz w:val="16"/>
                <w:szCs w:val="16"/>
              </w:rPr>
            </w:pPr>
          </w:p>
        </w:tc>
      </w:tr>
      <w:tr w:rsidR="00880D81" w:rsidRPr="006215C6" w:rsidTr="00E66E0C">
        <w:tc>
          <w:tcPr>
            <w:tcW w:w="817" w:type="dxa"/>
            <w:vMerge w:val="restart"/>
            <w:vAlign w:val="center"/>
          </w:tcPr>
          <w:p w:rsidR="00880D81" w:rsidRDefault="00880D81" w:rsidP="00880D81">
            <w:pP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分析力</w:t>
            </w:r>
          </w:p>
        </w:tc>
        <w:tc>
          <w:tcPr>
            <w:tcW w:w="1134" w:type="dxa"/>
            <w:vMerge w:val="restart"/>
            <w:vAlign w:val="center"/>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発見した課題を論理的思考と客観的判断に基づいて分析する力である。</w:t>
            </w: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探究心</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物事の意義や本質を探り見極めるため、知識習得と</w:t>
            </w:r>
            <w:r w:rsidRPr="00880D81">
              <w:rPr>
                <w:rFonts w:ascii="ＭＳ Ｐゴシック" w:eastAsia="ＭＳ Ｐゴシック" w:hAnsi="ＭＳ Ｐゴシック" w:hint="eastAsia"/>
                <w:sz w:val="16"/>
                <w:szCs w:val="16"/>
              </w:rPr>
              <w:t>原因</w:t>
            </w:r>
            <w:r>
              <w:rPr>
                <w:rFonts w:ascii="ＭＳ ゴシック" w:eastAsia="ＭＳ ゴシック" w:hAnsi="ＭＳ ゴシック" w:hint="eastAsia"/>
                <w:sz w:val="16"/>
                <w:szCs w:val="16"/>
              </w:rPr>
              <w:t>解明に意欲を持っている。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880D81" w:rsidRPr="006215C6" w:rsidTr="00E66E0C">
        <w:tc>
          <w:tcPr>
            <w:tcW w:w="817" w:type="dxa"/>
            <w:vMerge/>
          </w:tcPr>
          <w:p w:rsidR="00880D81" w:rsidRPr="006215C6" w:rsidRDefault="00880D81">
            <w:pPr>
              <w:rPr>
                <w:rFonts w:ascii="ＭＳ Ｐゴシック" w:eastAsia="ＭＳ Ｐゴシック" w:hAnsi="ＭＳ Ｐゴシック"/>
                <w:sz w:val="16"/>
                <w:szCs w:val="16"/>
              </w:rPr>
            </w:pPr>
          </w:p>
        </w:tc>
        <w:tc>
          <w:tcPr>
            <w:tcW w:w="1134" w:type="dxa"/>
            <w:vMerge/>
          </w:tcPr>
          <w:p w:rsidR="00880D81" w:rsidRPr="006215C6" w:rsidRDefault="00880D81">
            <w:pPr>
              <w:rPr>
                <w:rFonts w:ascii="ＭＳ Ｐゴシック" w:eastAsia="ＭＳ Ｐゴシック" w:hAnsi="ＭＳ Ｐゴシック"/>
                <w:sz w:val="16"/>
                <w:szCs w:val="16"/>
              </w:rPr>
            </w:pP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分析理論</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収集された地域の問題を整理・分析する学術的理論と方法を修得している。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880D81" w:rsidRPr="006215C6" w:rsidTr="00E66E0C">
        <w:tc>
          <w:tcPr>
            <w:tcW w:w="817" w:type="dxa"/>
            <w:vMerge/>
          </w:tcPr>
          <w:p w:rsidR="00880D81" w:rsidRPr="006215C6" w:rsidRDefault="00880D81">
            <w:pPr>
              <w:rPr>
                <w:rFonts w:ascii="ＭＳ Ｐゴシック" w:eastAsia="ＭＳ Ｐゴシック" w:hAnsi="ＭＳ Ｐゴシック"/>
                <w:sz w:val="16"/>
                <w:szCs w:val="16"/>
              </w:rPr>
            </w:pPr>
          </w:p>
        </w:tc>
        <w:tc>
          <w:tcPr>
            <w:tcW w:w="1134" w:type="dxa"/>
            <w:vMerge/>
          </w:tcPr>
          <w:p w:rsidR="00880D81" w:rsidRPr="006215C6" w:rsidRDefault="00880D81">
            <w:pPr>
              <w:rPr>
                <w:rFonts w:ascii="ＭＳ Ｐゴシック" w:eastAsia="ＭＳ Ｐゴシック" w:hAnsi="ＭＳ Ｐゴシック"/>
                <w:sz w:val="16"/>
                <w:szCs w:val="16"/>
              </w:rPr>
            </w:pP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論理的思考</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事実と意見を使い分け、筋道を立てて、論理的に思考することができる。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880D81" w:rsidRPr="006215C6" w:rsidTr="00E66E0C">
        <w:tc>
          <w:tcPr>
            <w:tcW w:w="817" w:type="dxa"/>
            <w:vMerge/>
          </w:tcPr>
          <w:p w:rsidR="00880D81" w:rsidRPr="006215C6" w:rsidRDefault="00880D81">
            <w:pPr>
              <w:rPr>
                <w:rFonts w:ascii="ＭＳ Ｐゴシック" w:eastAsia="ＭＳ Ｐゴシック" w:hAnsi="ＭＳ Ｐゴシック"/>
                <w:sz w:val="16"/>
                <w:szCs w:val="16"/>
              </w:rPr>
            </w:pPr>
          </w:p>
        </w:tc>
        <w:tc>
          <w:tcPr>
            <w:tcW w:w="1134" w:type="dxa"/>
            <w:vMerge/>
          </w:tcPr>
          <w:p w:rsidR="00880D81" w:rsidRPr="006215C6" w:rsidRDefault="00880D81">
            <w:pPr>
              <w:rPr>
                <w:rFonts w:ascii="ＭＳ Ｐゴシック" w:eastAsia="ＭＳ Ｐゴシック" w:hAnsi="ＭＳ Ｐゴシック"/>
                <w:sz w:val="16"/>
                <w:szCs w:val="16"/>
              </w:rPr>
            </w:pP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客観的判断</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起こっている現象を客観的事実に基づいて判断することができる。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880D81" w:rsidRPr="006215C6" w:rsidTr="00E66E0C">
        <w:tc>
          <w:tcPr>
            <w:tcW w:w="817" w:type="dxa"/>
            <w:vMerge/>
          </w:tcPr>
          <w:p w:rsidR="00880D81" w:rsidRPr="006215C6" w:rsidRDefault="00880D81">
            <w:pPr>
              <w:rPr>
                <w:rFonts w:ascii="ＭＳ Ｐゴシック" w:eastAsia="ＭＳ Ｐゴシック" w:hAnsi="ＭＳ Ｐゴシック"/>
                <w:sz w:val="16"/>
                <w:szCs w:val="16"/>
              </w:rPr>
            </w:pPr>
          </w:p>
        </w:tc>
        <w:tc>
          <w:tcPr>
            <w:tcW w:w="1134" w:type="dxa"/>
            <w:vMerge/>
          </w:tcPr>
          <w:p w:rsidR="00880D81" w:rsidRPr="006215C6" w:rsidRDefault="00880D81">
            <w:pPr>
              <w:rPr>
                <w:rFonts w:ascii="ＭＳ Ｐゴシック" w:eastAsia="ＭＳ Ｐゴシック" w:hAnsi="ＭＳ Ｐゴシック"/>
                <w:sz w:val="16"/>
                <w:szCs w:val="16"/>
              </w:rPr>
            </w:pP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情報整理力</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収集した情報から、一般的傾向やそこに内在する意味を抽出し、整理・分類することができる。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880D81" w:rsidRPr="006215C6" w:rsidTr="00277465">
        <w:tc>
          <w:tcPr>
            <w:tcW w:w="817" w:type="dxa"/>
            <w:vMerge w:val="restart"/>
            <w:vAlign w:val="center"/>
          </w:tcPr>
          <w:p w:rsidR="00880D81" w:rsidRPr="00880D81" w:rsidRDefault="00880D81" w:rsidP="0088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展開力</w:t>
            </w:r>
          </w:p>
        </w:tc>
        <w:tc>
          <w:tcPr>
            <w:tcW w:w="1134" w:type="dxa"/>
            <w:vMerge w:val="restart"/>
            <w:vAlign w:val="center"/>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地域課題を解決する方策を起</w:t>
            </w:r>
            <w:bookmarkStart w:id="0" w:name="_GoBack"/>
            <w:bookmarkEnd w:id="0"/>
            <w:r>
              <w:rPr>
                <w:rFonts w:ascii="ＭＳ ゴシック" w:eastAsia="ＭＳ ゴシック" w:hAnsi="ＭＳ ゴシック" w:hint="eastAsia"/>
                <w:sz w:val="16"/>
                <w:szCs w:val="16"/>
              </w:rPr>
              <w:t>案し、展開する力である。</w:t>
            </w: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創造意欲</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地域課題方策を起案するために、解決するイメージと創造意欲を持つことができる。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880D81" w:rsidRPr="006215C6" w:rsidTr="00277465">
        <w:tc>
          <w:tcPr>
            <w:tcW w:w="817" w:type="dxa"/>
            <w:vMerge/>
          </w:tcPr>
          <w:p w:rsidR="00880D81" w:rsidRPr="006215C6" w:rsidRDefault="00880D81">
            <w:pPr>
              <w:rPr>
                <w:rFonts w:ascii="ＭＳ Ｐゴシック" w:eastAsia="ＭＳ Ｐゴシック" w:hAnsi="ＭＳ Ｐゴシック"/>
                <w:sz w:val="16"/>
                <w:szCs w:val="16"/>
              </w:rPr>
            </w:pPr>
          </w:p>
        </w:tc>
        <w:tc>
          <w:tcPr>
            <w:tcW w:w="1134" w:type="dxa"/>
            <w:vMerge/>
          </w:tcPr>
          <w:p w:rsidR="00880D81" w:rsidRPr="006215C6" w:rsidRDefault="00880D81">
            <w:pPr>
              <w:rPr>
                <w:rFonts w:ascii="ＭＳ Ｐゴシック" w:eastAsia="ＭＳ Ｐゴシック" w:hAnsi="ＭＳ Ｐゴシック"/>
                <w:sz w:val="16"/>
                <w:szCs w:val="16"/>
              </w:rPr>
            </w:pP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行政制度理解</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地域課題を解決する政策の立案に必要な行政制度を理解している。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880D81" w:rsidRPr="006215C6" w:rsidTr="00277465">
        <w:tc>
          <w:tcPr>
            <w:tcW w:w="817" w:type="dxa"/>
            <w:vMerge/>
          </w:tcPr>
          <w:p w:rsidR="00880D81" w:rsidRPr="006215C6" w:rsidRDefault="00880D81">
            <w:pPr>
              <w:rPr>
                <w:rFonts w:ascii="ＭＳ Ｐゴシック" w:eastAsia="ＭＳ Ｐゴシック" w:hAnsi="ＭＳ Ｐゴシック"/>
                <w:sz w:val="16"/>
                <w:szCs w:val="16"/>
              </w:rPr>
            </w:pPr>
          </w:p>
        </w:tc>
        <w:tc>
          <w:tcPr>
            <w:tcW w:w="1134" w:type="dxa"/>
            <w:vMerge/>
          </w:tcPr>
          <w:p w:rsidR="00880D81" w:rsidRPr="006215C6" w:rsidRDefault="00880D81">
            <w:pPr>
              <w:rPr>
                <w:rFonts w:ascii="ＭＳ Ｐゴシック" w:eastAsia="ＭＳ Ｐゴシック" w:hAnsi="ＭＳ Ｐゴシック"/>
                <w:sz w:val="16"/>
                <w:szCs w:val="16"/>
              </w:rPr>
            </w:pP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市場理解</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地域課題を解決するビジネスモデルの立案に必要な市場原理を理解している。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880D81" w:rsidRPr="006215C6" w:rsidTr="00277465">
        <w:tc>
          <w:tcPr>
            <w:tcW w:w="817" w:type="dxa"/>
            <w:vMerge/>
          </w:tcPr>
          <w:p w:rsidR="00880D81" w:rsidRPr="006215C6" w:rsidRDefault="00880D81">
            <w:pPr>
              <w:rPr>
                <w:rFonts w:ascii="ＭＳ Ｐゴシック" w:eastAsia="ＭＳ Ｐゴシック" w:hAnsi="ＭＳ Ｐゴシック"/>
                <w:sz w:val="16"/>
                <w:szCs w:val="16"/>
              </w:rPr>
            </w:pPr>
          </w:p>
        </w:tc>
        <w:tc>
          <w:tcPr>
            <w:tcW w:w="1134" w:type="dxa"/>
            <w:vMerge/>
          </w:tcPr>
          <w:p w:rsidR="00880D81" w:rsidRPr="006215C6" w:rsidRDefault="00880D81">
            <w:pPr>
              <w:rPr>
                <w:rFonts w:ascii="ＭＳ Ｐゴシック" w:eastAsia="ＭＳ Ｐゴシック" w:hAnsi="ＭＳ Ｐゴシック"/>
                <w:sz w:val="16"/>
                <w:szCs w:val="16"/>
              </w:rPr>
            </w:pP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システム思考</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課題解決方策の起案にあたり、多角的視点と広角的な視野をもって、システマティックな思考ができる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880D81" w:rsidRPr="006215C6" w:rsidTr="00277465">
        <w:tc>
          <w:tcPr>
            <w:tcW w:w="817" w:type="dxa"/>
            <w:vMerge/>
          </w:tcPr>
          <w:p w:rsidR="00880D81" w:rsidRPr="006215C6" w:rsidRDefault="00880D81">
            <w:pPr>
              <w:rPr>
                <w:rFonts w:ascii="ＭＳ Ｐゴシック" w:eastAsia="ＭＳ Ｐゴシック" w:hAnsi="ＭＳ Ｐゴシック"/>
                <w:sz w:val="16"/>
                <w:szCs w:val="16"/>
              </w:rPr>
            </w:pPr>
          </w:p>
        </w:tc>
        <w:tc>
          <w:tcPr>
            <w:tcW w:w="1134" w:type="dxa"/>
            <w:vMerge/>
          </w:tcPr>
          <w:p w:rsidR="00880D81" w:rsidRPr="006215C6" w:rsidRDefault="00880D81">
            <w:pPr>
              <w:rPr>
                <w:rFonts w:ascii="ＭＳ Ｐゴシック" w:eastAsia="ＭＳ Ｐゴシック" w:hAnsi="ＭＳ Ｐゴシック"/>
                <w:sz w:val="16"/>
                <w:szCs w:val="16"/>
              </w:rPr>
            </w:pPr>
          </w:p>
        </w:tc>
        <w:tc>
          <w:tcPr>
            <w:tcW w:w="1276" w:type="dxa"/>
            <w:vAlign w:val="center"/>
          </w:tcPr>
          <w:p w:rsidR="00880D81" w:rsidRDefault="00880D81">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企画提案力</w:t>
            </w:r>
          </w:p>
        </w:tc>
        <w:tc>
          <w:tcPr>
            <w:tcW w:w="3402" w:type="dxa"/>
          </w:tcPr>
          <w:p w:rsidR="00880D81" w:rsidRDefault="00880D81" w:rsidP="00880D81">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地域ニーズを踏まえ、地域課題を解決する企画を立案し、明解にプレゼンテーションすることができる。</w:t>
            </w:r>
          </w:p>
        </w:tc>
        <w:tc>
          <w:tcPr>
            <w:tcW w:w="850" w:type="dxa"/>
          </w:tcPr>
          <w:p w:rsidR="00880D81" w:rsidRPr="006215C6" w:rsidRDefault="00880D81">
            <w:pPr>
              <w:rPr>
                <w:rFonts w:ascii="ＭＳ Ｐゴシック" w:eastAsia="ＭＳ Ｐゴシック" w:hAnsi="ＭＳ Ｐゴシック"/>
                <w:sz w:val="16"/>
                <w:szCs w:val="16"/>
              </w:rPr>
            </w:pPr>
          </w:p>
        </w:tc>
        <w:tc>
          <w:tcPr>
            <w:tcW w:w="851" w:type="dxa"/>
          </w:tcPr>
          <w:p w:rsidR="00880D81" w:rsidRPr="006215C6" w:rsidRDefault="00880D81">
            <w:pPr>
              <w:rPr>
                <w:rFonts w:ascii="ＭＳ Ｐゴシック" w:eastAsia="ＭＳ Ｐゴシック" w:hAnsi="ＭＳ Ｐゴシック"/>
                <w:sz w:val="16"/>
                <w:szCs w:val="16"/>
              </w:rPr>
            </w:pPr>
          </w:p>
        </w:tc>
        <w:tc>
          <w:tcPr>
            <w:tcW w:w="850" w:type="dxa"/>
          </w:tcPr>
          <w:p w:rsidR="00880D81" w:rsidRPr="006215C6" w:rsidRDefault="00880D81">
            <w:pPr>
              <w:rPr>
                <w:rFonts w:ascii="ＭＳ Ｐゴシック" w:eastAsia="ＭＳ Ｐゴシック" w:hAnsi="ＭＳ Ｐゴシック"/>
                <w:sz w:val="16"/>
                <w:szCs w:val="16"/>
              </w:rPr>
            </w:pPr>
          </w:p>
        </w:tc>
        <w:tc>
          <w:tcPr>
            <w:tcW w:w="764" w:type="dxa"/>
          </w:tcPr>
          <w:p w:rsidR="00880D81" w:rsidRPr="006215C6" w:rsidRDefault="00880D81">
            <w:pPr>
              <w:rPr>
                <w:rFonts w:ascii="ＭＳ Ｐゴシック" w:eastAsia="ＭＳ Ｐゴシック" w:hAnsi="ＭＳ Ｐゴシック"/>
                <w:sz w:val="16"/>
                <w:szCs w:val="16"/>
              </w:rPr>
            </w:pPr>
          </w:p>
        </w:tc>
      </w:tr>
      <w:tr w:rsidR="00D03C30" w:rsidRPr="006215C6" w:rsidTr="00752D18">
        <w:tc>
          <w:tcPr>
            <w:tcW w:w="817" w:type="dxa"/>
            <w:vMerge w:val="restart"/>
            <w:vAlign w:val="center"/>
          </w:tcPr>
          <w:p w:rsidR="00D03C30" w:rsidRDefault="00D03C3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行動力</w:t>
            </w:r>
          </w:p>
        </w:tc>
        <w:tc>
          <w:tcPr>
            <w:tcW w:w="1134" w:type="dxa"/>
            <w:vMerge w:val="restart"/>
            <w:vAlign w:val="center"/>
          </w:tcPr>
          <w:p w:rsidR="00D03C30" w:rsidRDefault="00D03C30" w:rsidP="00660AF8">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地域課題解決に向け、行動を起こし、実現に向けて努力する力である。</w:t>
            </w:r>
          </w:p>
        </w:tc>
        <w:tc>
          <w:tcPr>
            <w:tcW w:w="1276" w:type="dxa"/>
            <w:vAlign w:val="center"/>
          </w:tcPr>
          <w:p w:rsidR="00D03C30" w:rsidRDefault="00D03C3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使命感</w:t>
            </w:r>
          </w:p>
        </w:tc>
        <w:tc>
          <w:tcPr>
            <w:tcW w:w="3402" w:type="dxa"/>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自分が果たすべき役割を自覚し、その任務を全うしようとする内的動機を持っている。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r w:rsidR="00D03C30" w:rsidRPr="006215C6" w:rsidTr="00752D18">
        <w:tc>
          <w:tcPr>
            <w:tcW w:w="817" w:type="dxa"/>
            <w:vMerge/>
          </w:tcPr>
          <w:p w:rsidR="00D03C30" w:rsidRPr="006215C6" w:rsidRDefault="00D03C30">
            <w:pPr>
              <w:rPr>
                <w:rFonts w:ascii="ＭＳ Ｐゴシック" w:eastAsia="ＭＳ Ｐゴシック" w:hAnsi="ＭＳ Ｐゴシック"/>
                <w:sz w:val="16"/>
                <w:szCs w:val="16"/>
              </w:rPr>
            </w:pPr>
          </w:p>
        </w:tc>
        <w:tc>
          <w:tcPr>
            <w:tcW w:w="1134" w:type="dxa"/>
            <w:vMerge/>
          </w:tcPr>
          <w:p w:rsidR="00D03C30" w:rsidRPr="006215C6" w:rsidRDefault="00D03C30">
            <w:pPr>
              <w:rPr>
                <w:rFonts w:ascii="ＭＳ Ｐゴシック" w:eastAsia="ＭＳ Ｐゴシック" w:hAnsi="ＭＳ Ｐゴシック"/>
                <w:sz w:val="16"/>
                <w:szCs w:val="16"/>
              </w:rPr>
            </w:pPr>
          </w:p>
        </w:tc>
        <w:tc>
          <w:tcPr>
            <w:tcW w:w="1276" w:type="dxa"/>
            <w:vAlign w:val="center"/>
          </w:tcPr>
          <w:p w:rsidR="00D03C30" w:rsidRDefault="00D03C3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行動理論</w:t>
            </w:r>
          </w:p>
        </w:tc>
        <w:tc>
          <w:tcPr>
            <w:tcW w:w="3402" w:type="dxa"/>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地域課題解決を実現するため，合意形成やリスクマネジメントなどの行動理論を修得している。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r w:rsidR="00D03C30" w:rsidRPr="006215C6" w:rsidTr="00752D18">
        <w:tc>
          <w:tcPr>
            <w:tcW w:w="817" w:type="dxa"/>
            <w:vMerge/>
          </w:tcPr>
          <w:p w:rsidR="00D03C30" w:rsidRPr="006215C6" w:rsidRDefault="00D03C30">
            <w:pPr>
              <w:rPr>
                <w:rFonts w:ascii="ＭＳ Ｐゴシック" w:eastAsia="ＭＳ Ｐゴシック" w:hAnsi="ＭＳ Ｐゴシック"/>
                <w:sz w:val="16"/>
                <w:szCs w:val="16"/>
              </w:rPr>
            </w:pPr>
          </w:p>
        </w:tc>
        <w:tc>
          <w:tcPr>
            <w:tcW w:w="1134" w:type="dxa"/>
            <w:vMerge/>
          </w:tcPr>
          <w:p w:rsidR="00D03C30" w:rsidRPr="006215C6" w:rsidRDefault="00D03C30">
            <w:pPr>
              <w:rPr>
                <w:rFonts w:ascii="ＭＳ Ｐゴシック" w:eastAsia="ＭＳ Ｐゴシック" w:hAnsi="ＭＳ Ｐゴシック"/>
                <w:sz w:val="16"/>
                <w:szCs w:val="16"/>
              </w:rPr>
            </w:pPr>
          </w:p>
        </w:tc>
        <w:tc>
          <w:tcPr>
            <w:tcW w:w="1276" w:type="dxa"/>
            <w:vAlign w:val="center"/>
          </w:tcPr>
          <w:p w:rsidR="00D03C30" w:rsidRDefault="00D03C3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他者思考</w:t>
            </w:r>
          </w:p>
        </w:tc>
        <w:tc>
          <w:tcPr>
            <w:tcW w:w="3402" w:type="dxa"/>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他者に対する公正な理解に基づき、他者の立場から思考し、判断することができる。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r w:rsidR="00D03C30" w:rsidRPr="006215C6" w:rsidTr="00752D18">
        <w:tc>
          <w:tcPr>
            <w:tcW w:w="817" w:type="dxa"/>
            <w:vMerge/>
          </w:tcPr>
          <w:p w:rsidR="00D03C30" w:rsidRPr="006215C6" w:rsidRDefault="00D03C30">
            <w:pPr>
              <w:rPr>
                <w:rFonts w:ascii="ＭＳ Ｐゴシック" w:eastAsia="ＭＳ Ｐゴシック" w:hAnsi="ＭＳ Ｐゴシック"/>
                <w:sz w:val="16"/>
                <w:szCs w:val="16"/>
              </w:rPr>
            </w:pPr>
          </w:p>
        </w:tc>
        <w:tc>
          <w:tcPr>
            <w:tcW w:w="1134" w:type="dxa"/>
            <w:vMerge/>
          </w:tcPr>
          <w:p w:rsidR="00D03C30" w:rsidRPr="006215C6" w:rsidRDefault="00D03C30">
            <w:pPr>
              <w:rPr>
                <w:rFonts w:ascii="ＭＳ Ｐゴシック" w:eastAsia="ＭＳ Ｐゴシック" w:hAnsi="ＭＳ Ｐゴシック"/>
                <w:sz w:val="16"/>
                <w:szCs w:val="16"/>
              </w:rPr>
            </w:pPr>
          </w:p>
        </w:tc>
        <w:tc>
          <w:tcPr>
            <w:tcW w:w="1276" w:type="dxa"/>
            <w:vAlign w:val="center"/>
          </w:tcPr>
          <w:p w:rsidR="00D03C30" w:rsidRDefault="00D03C3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合意形成力</w:t>
            </w:r>
          </w:p>
        </w:tc>
        <w:tc>
          <w:tcPr>
            <w:tcW w:w="3402" w:type="dxa"/>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コミュニケーション力を発揮し、他者と意見を調整し、合意形成することができる。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r w:rsidR="00D03C30" w:rsidRPr="006215C6" w:rsidTr="00752D18">
        <w:trPr>
          <w:trHeight w:val="360"/>
        </w:trPr>
        <w:tc>
          <w:tcPr>
            <w:tcW w:w="817" w:type="dxa"/>
            <w:vMerge/>
          </w:tcPr>
          <w:p w:rsidR="00D03C30" w:rsidRPr="006215C6" w:rsidRDefault="00D03C30">
            <w:pPr>
              <w:rPr>
                <w:rFonts w:ascii="ＭＳ Ｐゴシック" w:eastAsia="ＭＳ Ｐゴシック" w:hAnsi="ＭＳ Ｐゴシック"/>
                <w:sz w:val="16"/>
                <w:szCs w:val="16"/>
              </w:rPr>
            </w:pPr>
          </w:p>
        </w:tc>
        <w:tc>
          <w:tcPr>
            <w:tcW w:w="1134" w:type="dxa"/>
            <w:vMerge/>
          </w:tcPr>
          <w:p w:rsidR="00D03C30" w:rsidRPr="006215C6" w:rsidRDefault="00D03C30">
            <w:pPr>
              <w:rPr>
                <w:rFonts w:ascii="ＭＳ Ｐゴシック" w:eastAsia="ＭＳ Ｐゴシック" w:hAnsi="ＭＳ Ｐゴシック"/>
                <w:sz w:val="16"/>
                <w:szCs w:val="16"/>
              </w:rPr>
            </w:pPr>
          </w:p>
        </w:tc>
        <w:tc>
          <w:tcPr>
            <w:tcW w:w="1276" w:type="dxa"/>
            <w:vAlign w:val="center"/>
          </w:tcPr>
          <w:p w:rsidR="00D03C30" w:rsidRDefault="00D03C30" w:rsidP="00D03C30">
            <w:pPr>
              <w:spacing w:line="0" w:lineRule="atLeast"/>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リスクマネジメント</w:t>
            </w:r>
          </w:p>
        </w:tc>
        <w:tc>
          <w:tcPr>
            <w:tcW w:w="3402" w:type="dxa"/>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予測されるリスクに対して適切な回避対応を取ることができる。また、不測の事態においても、リスクの軽減を図ることができる。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r w:rsidR="00D03C30" w:rsidRPr="006215C6" w:rsidTr="00FB4B46">
        <w:trPr>
          <w:trHeight w:val="390"/>
        </w:trPr>
        <w:tc>
          <w:tcPr>
            <w:tcW w:w="817" w:type="dxa"/>
            <w:vMerge w:val="restart"/>
            <w:vAlign w:val="center"/>
          </w:tcPr>
          <w:p w:rsidR="00D03C30" w:rsidRDefault="00D03C3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国際力</w:t>
            </w:r>
          </w:p>
        </w:tc>
        <w:tc>
          <w:tcPr>
            <w:tcW w:w="1134" w:type="dxa"/>
            <w:vMerge w:val="restart"/>
            <w:vAlign w:val="center"/>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地域課題解決のプロセスを国際的な現場で実行する力である。</w:t>
            </w:r>
          </w:p>
        </w:tc>
        <w:tc>
          <w:tcPr>
            <w:tcW w:w="1276" w:type="dxa"/>
            <w:vAlign w:val="center"/>
          </w:tcPr>
          <w:p w:rsidR="00D03C30" w:rsidRDefault="00D03C3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地球愛</w:t>
            </w:r>
          </w:p>
        </w:tc>
        <w:tc>
          <w:tcPr>
            <w:tcW w:w="3402" w:type="dxa"/>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地球上に暮らすすべての人に関心を持ち、愛情を持って接することができる。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r w:rsidR="00D03C30" w:rsidRPr="006215C6" w:rsidTr="00FB4B46">
        <w:trPr>
          <w:trHeight w:val="375"/>
        </w:trPr>
        <w:tc>
          <w:tcPr>
            <w:tcW w:w="817" w:type="dxa"/>
            <w:vMerge/>
          </w:tcPr>
          <w:p w:rsidR="00D03C30" w:rsidRDefault="00D03C30" w:rsidP="00880D81">
            <w:pPr>
              <w:rPr>
                <w:rFonts w:ascii="ＭＳ Ｐゴシック" w:eastAsia="ＭＳ Ｐゴシック" w:hAnsi="ＭＳ Ｐゴシック"/>
                <w:sz w:val="16"/>
                <w:szCs w:val="16"/>
              </w:rPr>
            </w:pPr>
          </w:p>
        </w:tc>
        <w:tc>
          <w:tcPr>
            <w:tcW w:w="1134" w:type="dxa"/>
            <w:vMerge/>
          </w:tcPr>
          <w:p w:rsidR="00D03C30" w:rsidRPr="006215C6" w:rsidRDefault="00D03C30">
            <w:pPr>
              <w:rPr>
                <w:rFonts w:ascii="ＭＳ Ｐゴシック" w:eastAsia="ＭＳ Ｐゴシック" w:hAnsi="ＭＳ Ｐゴシック"/>
                <w:sz w:val="16"/>
                <w:szCs w:val="16"/>
              </w:rPr>
            </w:pPr>
          </w:p>
        </w:tc>
        <w:tc>
          <w:tcPr>
            <w:tcW w:w="1276" w:type="dxa"/>
            <w:vAlign w:val="center"/>
          </w:tcPr>
          <w:p w:rsidR="00D03C30" w:rsidRDefault="00D03C3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異文化理解</w:t>
            </w:r>
          </w:p>
        </w:tc>
        <w:tc>
          <w:tcPr>
            <w:tcW w:w="3402" w:type="dxa"/>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地球上に暮らすすべての人々の文化的差異を理解することができる。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r w:rsidR="00D03C30" w:rsidRPr="006215C6" w:rsidTr="00FB4B46">
        <w:trPr>
          <w:trHeight w:val="345"/>
        </w:trPr>
        <w:tc>
          <w:tcPr>
            <w:tcW w:w="817" w:type="dxa"/>
            <w:vMerge/>
          </w:tcPr>
          <w:p w:rsidR="00D03C30" w:rsidRDefault="00D03C30" w:rsidP="00880D81">
            <w:pPr>
              <w:rPr>
                <w:rFonts w:ascii="ＭＳ Ｐゴシック" w:eastAsia="ＭＳ Ｐゴシック" w:hAnsi="ＭＳ Ｐゴシック"/>
                <w:sz w:val="16"/>
                <w:szCs w:val="16"/>
              </w:rPr>
            </w:pPr>
          </w:p>
        </w:tc>
        <w:tc>
          <w:tcPr>
            <w:tcW w:w="1134" w:type="dxa"/>
            <w:vMerge/>
          </w:tcPr>
          <w:p w:rsidR="00D03C30" w:rsidRPr="006215C6" w:rsidRDefault="00D03C30">
            <w:pPr>
              <w:rPr>
                <w:rFonts w:ascii="ＭＳ Ｐゴシック" w:eastAsia="ＭＳ Ｐゴシック" w:hAnsi="ＭＳ Ｐゴシック"/>
                <w:sz w:val="16"/>
                <w:szCs w:val="16"/>
              </w:rPr>
            </w:pPr>
          </w:p>
        </w:tc>
        <w:tc>
          <w:tcPr>
            <w:tcW w:w="1276" w:type="dxa"/>
            <w:vAlign w:val="center"/>
          </w:tcPr>
          <w:p w:rsidR="00D03C30" w:rsidRDefault="00D03C30" w:rsidP="00D03C30">
            <w:pPr>
              <w:spacing w:line="0" w:lineRule="atLeast"/>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グローカル思考</w:t>
            </w:r>
          </w:p>
        </w:tc>
        <w:tc>
          <w:tcPr>
            <w:tcW w:w="3402" w:type="dxa"/>
          </w:tcPr>
          <w:p w:rsidR="00D03C30" w:rsidRDefault="00D03C30" w:rsidP="00D03C30">
            <w:pPr>
              <w:spacing w:line="0" w:lineRule="atLeast"/>
              <w:rPr>
                <w:rFonts w:ascii="ＭＳ ゴシック" w:eastAsia="ＭＳ ゴシック" w:hAnsi="ＭＳ ゴシック" w:cs="ＭＳ Ｐゴシック"/>
                <w:color w:val="FF0000"/>
                <w:sz w:val="16"/>
                <w:szCs w:val="16"/>
              </w:rPr>
            </w:pPr>
            <w:r w:rsidRPr="00462E14">
              <w:rPr>
                <w:rFonts w:ascii="ＭＳ ゴシック" w:eastAsia="ＭＳ ゴシック" w:hAnsi="ＭＳ ゴシック" w:hint="eastAsia"/>
                <w:sz w:val="16"/>
                <w:szCs w:val="16"/>
              </w:rPr>
              <w:t>ローカルな視野とグローバルな視野をもって思考し、判断することができる。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r w:rsidR="00D03C30" w:rsidRPr="006215C6" w:rsidTr="00FB4B46">
        <w:trPr>
          <w:trHeight w:val="375"/>
        </w:trPr>
        <w:tc>
          <w:tcPr>
            <w:tcW w:w="817" w:type="dxa"/>
            <w:vMerge/>
          </w:tcPr>
          <w:p w:rsidR="00D03C30" w:rsidRDefault="00D03C30" w:rsidP="00880D81">
            <w:pPr>
              <w:rPr>
                <w:rFonts w:ascii="ＭＳ Ｐゴシック" w:eastAsia="ＭＳ Ｐゴシック" w:hAnsi="ＭＳ Ｐゴシック"/>
                <w:sz w:val="16"/>
                <w:szCs w:val="16"/>
              </w:rPr>
            </w:pPr>
          </w:p>
        </w:tc>
        <w:tc>
          <w:tcPr>
            <w:tcW w:w="1134" w:type="dxa"/>
            <w:vMerge/>
          </w:tcPr>
          <w:p w:rsidR="00D03C30" w:rsidRPr="006215C6" w:rsidRDefault="00D03C30">
            <w:pPr>
              <w:rPr>
                <w:rFonts w:ascii="ＭＳ Ｐゴシック" w:eastAsia="ＭＳ Ｐゴシック" w:hAnsi="ＭＳ Ｐゴシック"/>
                <w:sz w:val="16"/>
                <w:szCs w:val="16"/>
              </w:rPr>
            </w:pPr>
          </w:p>
        </w:tc>
        <w:tc>
          <w:tcPr>
            <w:tcW w:w="1276" w:type="dxa"/>
            <w:vAlign w:val="center"/>
          </w:tcPr>
          <w:p w:rsidR="00D03C30" w:rsidRDefault="00D03C3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異文化適応力</w:t>
            </w:r>
          </w:p>
        </w:tc>
        <w:tc>
          <w:tcPr>
            <w:tcW w:w="3402" w:type="dxa"/>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海外出身者の文化をよく理解し、調和的な行動をとることができる。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r w:rsidR="00D03C30" w:rsidRPr="006215C6" w:rsidTr="00FB4B46">
        <w:trPr>
          <w:trHeight w:val="390"/>
        </w:trPr>
        <w:tc>
          <w:tcPr>
            <w:tcW w:w="817" w:type="dxa"/>
            <w:vMerge/>
          </w:tcPr>
          <w:p w:rsidR="00D03C30" w:rsidRDefault="00D03C30" w:rsidP="00880D81">
            <w:pPr>
              <w:rPr>
                <w:rFonts w:ascii="ＭＳ Ｐゴシック" w:eastAsia="ＭＳ Ｐゴシック" w:hAnsi="ＭＳ Ｐゴシック"/>
                <w:sz w:val="16"/>
                <w:szCs w:val="16"/>
              </w:rPr>
            </w:pPr>
          </w:p>
        </w:tc>
        <w:tc>
          <w:tcPr>
            <w:tcW w:w="1134" w:type="dxa"/>
            <w:vMerge/>
          </w:tcPr>
          <w:p w:rsidR="00D03C30" w:rsidRPr="006215C6" w:rsidRDefault="00D03C30">
            <w:pPr>
              <w:rPr>
                <w:rFonts w:ascii="ＭＳ Ｐゴシック" w:eastAsia="ＭＳ Ｐゴシック" w:hAnsi="ＭＳ Ｐゴシック"/>
                <w:sz w:val="16"/>
                <w:szCs w:val="16"/>
              </w:rPr>
            </w:pPr>
          </w:p>
        </w:tc>
        <w:tc>
          <w:tcPr>
            <w:tcW w:w="1276" w:type="dxa"/>
            <w:vAlign w:val="center"/>
          </w:tcPr>
          <w:p w:rsidR="00D03C30" w:rsidRDefault="00D03C30" w:rsidP="00D03C30">
            <w:pPr>
              <w:spacing w:line="0" w:lineRule="atLeast"/>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外国語コミュニケーション</w:t>
            </w:r>
          </w:p>
        </w:tc>
        <w:tc>
          <w:tcPr>
            <w:tcW w:w="3402" w:type="dxa"/>
          </w:tcPr>
          <w:p w:rsidR="00D03C30" w:rsidRDefault="00D03C30" w:rsidP="00D03C30">
            <w:pPr>
              <w:spacing w:line="0" w:lineRule="atLeast"/>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外国語を駆使して，コミュニケーションを図ることができる。</w:t>
            </w:r>
          </w:p>
        </w:tc>
        <w:tc>
          <w:tcPr>
            <w:tcW w:w="850" w:type="dxa"/>
          </w:tcPr>
          <w:p w:rsidR="00D03C30" w:rsidRPr="006215C6" w:rsidRDefault="00D03C30">
            <w:pPr>
              <w:rPr>
                <w:rFonts w:ascii="ＭＳ Ｐゴシック" w:eastAsia="ＭＳ Ｐゴシック" w:hAnsi="ＭＳ Ｐゴシック"/>
                <w:sz w:val="16"/>
                <w:szCs w:val="16"/>
              </w:rPr>
            </w:pPr>
          </w:p>
        </w:tc>
        <w:tc>
          <w:tcPr>
            <w:tcW w:w="851" w:type="dxa"/>
          </w:tcPr>
          <w:p w:rsidR="00D03C30" w:rsidRPr="006215C6" w:rsidRDefault="00D03C30">
            <w:pPr>
              <w:rPr>
                <w:rFonts w:ascii="ＭＳ Ｐゴシック" w:eastAsia="ＭＳ Ｐゴシック" w:hAnsi="ＭＳ Ｐゴシック"/>
                <w:sz w:val="16"/>
                <w:szCs w:val="16"/>
              </w:rPr>
            </w:pPr>
          </w:p>
        </w:tc>
        <w:tc>
          <w:tcPr>
            <w:tcW w:w="850" w:type="dxa"/>
          </w:tcPr>
          <w:p w:rsidR="00D03C30" w:rsidRPr="006215C6" w:rsidRDefault="00D03C30">
            <w:pPr>
              <w:rPr>
                <w:rFonts w:ascii="ＭＳ Ｐゴシック" w:eastAsia="ＭＳ Ｐゴシック" w:hAnsi="ＭＳ Ｐゴシック"/>
                <w:sz w:val="16"/>
                <w:szCs w:val="16"/>
              </w:rPr>
            </w:pPr>
          </w:p>
        </w:tc>
        <w:tc>
          <w:tcPr>
            <w:tcW w:w="764" w:type="dxa"/>
          </w:tcPr>
          <w:p w:rsidR="00D03C30" w:rsidRPr="006215C6" w:rsidRDefault="00D03C30">
            <w:pPr>
              <w:rPr>
                <w:rFonts w:ascii="ＭＳ Ｐゴシック" w:eastAsia="ＭＳ Ｐゴシック" w:hAnsi="ＭＳ Ｐゴシック"/>
                <w:sz w:val="16"/>
                <w:szCs w:val="16"/>
              </w:rPr>
            </w:pPr>
          </w:p>
        </w:tc>
      </w:tr>
    </w:tbl>
    <w:p w:rsidR="0004123D" w:rsidRPr="0004123D" w:rsidRDefault="0004123D"/>
    <w:sectPr w:rsidR="0004123D" w:rsidRPr="0004123D" w:rsidSect="00D03C30">
      <w:pgSz w:w="11906" w:h="16838" w:code="9"/>
      <w:pgMar w:top="1134" w:right="1077" w:bottom="907"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3D"/>
    <w:rsid w:val="0004123D"/>
    <w:rsid w:val="00462E14"/>
    <w:rsid w:val="00480CCD"/>
    <w:rsid w:val="006215C6"/>
    <w:rsid w:val="00660AF8"/>
    <w:rsid w:val="00880D81"/>
    <w:rsid w:val="00D0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534045">
      <w:bodyDiv w:val="1"/>
      <w:marLeft w:val="0"/>
      <w:marRight w:val="0"/>
      <w:marTop w:val="0"/>
      <w:marBottom w:val="0"/>
      <w:divBdr>
        <w:top w:val="none" w:sz="0" w:space="0" w:color="auto"/>
        <w:left w:val="none" w:sz="0" w:space="0" w:color="auto"/>
        <w:bottom w:val="none" w:sz="0" w:space="0" w:color="auto"/>
        <w:right w:val="none" w:sz="0" w:space="0" w:color="auto"/>
      </w:divBdr>
    </w:div>
    <w:div w:id="19769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furuhata</dc:creator>
  <cp:lastModifiedBy>Admin</cp:lastModifiedBy>
  <cp:revision>2</cp:revision>
  <dcterms:created xsi:type="dcterms:W3CDTF">2014-05-06T12:51:00Z</dcterms:created>
  <dcterms:modified xsi:type="dcterms:W3CDTF">2014-05-13T07:34:00Z</dcterms:modified>
</cp:coreProperties>
</file>